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Orientación individual, familiar y comunitaria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EF60FB" w:rsidRPr="00F9377F" w:rsidTr="00EF60FB">
        <w:tc>
          <w:tcPr>
            <w:tcW w:w="2891" w:type="dxa"/>
          </w:tcPr>
          <w:p w:rsidR="00EF60FB" w:rsidRPr="00F9377F" w:rsidRDefault="00EF60FB" w:rsidP="00EF60FB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884750" w:rsidRDefault="00EF60FB" w:rsidP="00884750">
            <w:pPr>
              <w:spacing w:before="24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84750" w:rsidRPr="00884750" w:rsidRDefault="00884750" w:rsidP="00884750">
            <w:pPr>
              <w:pStyle w:val="Prrafodelista"/>
              <w:numPr>
                <w:ilvl w:val="0"/>
                <w:numId w:val="1"/>
              </w:numPr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4750">
              <w:rPr>
                <w:rFonts w:ascii="Arial" w:hAnsi="Arial" w:cs="Arial"/>
                <w:sz w:val="24"/>
                <w:szCs w:val="24"/>
              </w:rPr>
              <w:t>Cuáles son los procesos de autogestión social y el acceso equitativo a la atención integral en salud, en los ámbitos general familiar, escolar, laboral, comunitario y local, desarrollando participación comunitaria para su impulso integral y para su sostenibilidad en el tiempo?</w:t>
            </w:r>
          </w:p>
          <w:p w:rsidR="00884750" w:rsidRPr="00884750" w:rsidRDefault="00884750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4750">
              <w:rPr>
                <w:rFonts w:ascii="Arial" w:hAnsi="Arial" w:cs="Arial"/>
                <w:sz w:val="24"/>
                <w:szCs w:val="24"/>
              </w:rPr>
              <w:t>Cuál es el proceso de planeación objetiva y gradual de las acciones tendientes a mejorar las situaciones que generen efectos adversos sobre la salud de los grupos poblacionales, las familias y los individuos?</w:t>
            </w:r>
          </w:p>
          <w:p w:rsidR="00884750" w:rsidRPr="00884750" w:rsidRDefault="00884750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4750">
              <w:rPr>
                <w:rFonts w:ascii="Arial" w:hAnsi="Arial" w:cs="Arial"/>
                <w:sz w:val="24"/>
                <w:szCs w:val="24"/>
              </w:rPr>
              <w:t>Cómo estimular la solidaridad y la corresponsabilidad de la comunidad como sujeto-objeto de la prestación de los servicios de salud, a través del acercamiento, la comunicación y el trato humanizado, buscando el desarrollo de acciones que conlleven la puesta en marcha de procesos sociales participativos?</w:t>
            </w:r>
          </w:p>
          <w:p w:rsidR="00EF60FB" w:rsidRPr="00884750" w:rsidRDefault="00EF60FB" w:rsidP="00884750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4750">
              <w:rPr>
                <w:rFonts w:ascii="Arial" w:hAnsi="Arial" w:cs="Arial"/>
                <w:sz w:val="24"/>
                <w:szCs w:val="24"/>
              </w:rPr>
              <w:t>¿Cual es la estrategia que se implementará para generar conocimiento en el personal de salud actual, a fin de lograr la orientación individual, familiar y comunitaria a la población, en el marco de la estrategia de APS?</w:t>
            </w:r>
          </w:p>
          <w:p w:rsidR="00EF60FB" w:rsidRPr="00884750" w:rsidRDefault="00EF60FB" w:rsidP="00884750">
            <w:pPr>
              <w:pStyle w:val="Prrafodelista"/>
              <w:numPr>
                <w:ilvl w:val="0"/>
                <w:numId w:val="1"/>
              </w:numPr>
              <w:spacing w:before="240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84750">
              <w:rPr>
                <w:rFonts w:ascii="Arial" w:hAnsi="Arial" w:cs="Arial"/>
                <w:sz w:val="24"/>
                <w:szCs w:val="24"/>
              </w:rPr>
              <w:t>¿De qué manera se incorporará a los programas de formación existentes, para las cohortes futuras?</w:t>
            </w:r>
          </w:p>
          <w:p w:rsidR="00EF60FB" w:rsidRDefault="00577CA1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desarrollaría la Gestión desde la Gobernanza en Salud para garantizar que este enfoque sea transversal a todo el Sistema de Salud?</w:t>
            </w:r>
          </w:p>
          <w:p w:rsidR="00577CA1" w:rsidRDefault="00577CA1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indicadores utilizar para hacer seguimiento a este enfoque en la prestación de los servicios de salud?</w:t>
            </w:r>
          </w:p>
          <w:p w:rsidR="00577CA1" w:rsidRDefault="00577CA1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se evaluara su aplicabilidad?</w:t>
            </w:r>
          </w:p>
          <w:p w:rsidR="00577CA1" w:rsidRDefault="00577CA1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Que elementos utilizar para que el Sistema de Información incorpore este enfoque en sus variables?</w:t>
            </w:r>
          </w:p>
          <w:p w:rsidR="00577CA1" w:rsidRDefault="00E0713C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val="es-ES" w:eastAsia="es-ES"/>
              </w:rPr>
              <w:pict>
                <v:shapetype id="_x0000_t78" coordsize="21600,21600" o:spt="78" adj="14400,5400,18000,8100" path="m,l,21600@0,21600@0@5@2@5@2@4,21600,10800@2@1@2@3@0@3@0,xe">
                  <v:stroke joinstyle="miter"/>
                  <v:formulas>
                    <v:f eqn="val #0"/>
                    <v:f eqn="val #1"/>
                    <v:f eqn="val #2"/>
                    <v:f eqn="val #3"/>
                    <v:f eqn="sum 21600 0 #1"/>
                    <v:f eqn="sum 21600 0 #3"/>
                    <v:f eqn="prod #0 1 2"/>
                  </v:formulas>
                  <v:path o:connecttype="custom" o:connectlocs="@6,0;0,10800;@6,21600;21600,10800" o:connectangles="270,180,90,0" textboxrect="0,0,@0,21600"/>
                  <v:handles>
                    <v:h position="#0,topLeft" xrange="0,@2"/>
                    <v:h position="bottomRight,#1" yrange="0,@3"/>
                    <v:h position="#2,#3" xrange="@0,21600" yrange="@1,10800"/>
                  </v:handles>
                </v:shapetype>
                <v:shape id="_x0000_s1026" type="#_x0000_t78" href="../../RISS-APS/DIMENSIONES Y CATEGORIAS DE APS.pptx" style="position:absolute;left:0;text-align:left;margin-left:453.55pt;margin-top:36.1pt;width:44.15pt;height:53.65pt;z-index:251658240" o:button="t">
                  <v:fill o:detectmouseclick="t"/>
                </v:shape>
              </w:pict>
            </w:r>
            <w:r w:rsidR="0077555D">
              <w:rPr>
                <w:rFonts w:ascii="Arial" w:hAnsi="Arial" w:cs="Arial"/>
                <w:sz w:val="24"/>
                <w:szCs w:val="24"/>
              </w:rPr>
              <w:t>Como hacer que la Participación Social y Comunitaria también incorpore este enfoque a su labor?</w:t>
            </w:r>
          </w:p>
          <w:p w:rsidR="0077555D" w:rsidRPr="00884750" w:rsidRDefault="0077555D" w:rsidP="0088475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permitir que desde el Aseguramiento y los Prestadores a todo nivel, en el conjunto de las RISS-APS, se apropien de este enfoque y de paso de los demás enfoques, en toda su gestión?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884750">
            <w:pPr>
              <w:spacing w:before="24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EF60FB" w:rsidRPr="00F9377F" w:rsidTr="00EF60FB">
        <w:tc>
          <w:tcPr>
            <w:tcW w:w="8720" w:type="dxa"/>
            <w:gridSpan w:val="3"/>
            <w:vAlign w:val="center"/>
          </w:tcPr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  <w:p w:rsidR="00EF60FB" w:rsidRPr="00F9377F" w:rsidRDefault="00EF60FB" w:rsidP="00EF60FB">
            <w:pPr>
              <w:spacing w:after="0" w:line="240" w:lineRule="auto"/>
              <w:jc w:val="both"/>
            </w:pPr>
          </w:p>
        </w:tc>
      </w:tr>
    </w:tbl>
    <w:p w:rsidR="00D46B3E" w:rsidRDefault="00390730"/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730" w:rsidRDefault="00390730" w:rsidP="00EF60FB">
      <w:pPr>
        <w:spacing w:after="0" w:line="240" w:lineRule="auto"/>
      </w:pPr>
      <w:r>
        <w:separator/>
      </w:r>
    </w:p>
  </w:endnote>
  <w:endnote w:type="continuationSeparator" w:id="0">
    <w:p w:rsidR="00390730" w:rsidRDefault="00390730" w:rsidP="00EF6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730" w:rsidRDefault="00390730" w:rsidP="00EF60FB">
      <w:pPr>
        <w:spacing w:after="0" w:line="240" w:lineRule="auto"/>
      </w:pPr>
      <w:r>
        <w:separator/>
      </w:r>
    </w:p>
  </w:footnote>
  <w:footnote w:type="continuationSeparator" w:id="0">
    <w:p w:rsidR="00390730" w:rsidRDefault="00390730" w:rsidP="00EF60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0FB" w:rsidRPr="00EF60FB" w:rsidRDefault="00EF60FB" w:rsidP="00EF60FB">
    <w:pPr>
      <w:pStyle w:val="Encabezado"/>
      <w:jc w:val="center"/>
      <w:rPr>
        <w:b/>
        <w:sz w:val="44"/>
      </w:rPr>
    </w:pPr>
    <w:r w:rsidRPr="00EF60FB">
      <w:rPr>
        <w:b/>
        <w:sz w:val="44"/>
      </w:rPr>
      <w:t>ENFOQUE FAMILIAR Y COMUNITARIO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32AF7"/>
    <w:multiLevelType w:val="hybridMultilevel"/>
    <w:tmpl w:val="1AE2A312"/>
    <w:lvl w:ilvl="0" w:tplc="7DAC914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5F3DB4"/>
    <w:multiLevelType w:val="hybridMultilevel"/>
    <w:tmpl w:val="1FF6950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0FB"/>
    <w:rsid w:val="00017AFE"/>
    <w:rsid w:val="00095352"/>
    <w:rsid w:val="0014011C"/>
    <w:rsid w:val="001E05A2"/>
    <w:rsid w:val="003634B8"/>
    <w:rsid w:val="00366E49"/>
    <w:rsid w:val="003758BF"/>
    <w:rsid w:val="00390730"/>
    <w:rsid w:val="00415C43"/>
    <w:rsid w:val="00471FFC"/>
    <w:rsid w:val="004F3EDD"/>
    <w:rsid w:val="00522596"/>
    <w:rsid w:val="005543EE"/>
    <w:rsid w:val="00577CA1"/>
    <w:rsid w:val="005E58B7"/>
    <w:rsid w:val="00623588"/>
    <w:rsid w:val="00694E43"/>
    <w:rsid w:val="0077555D"/>
    <w:rsid w:val="00884750"/>
    <w:rsid w:val="008B6332"/>
    <w:rsid w:val="008D4A8C"/>
    <w:rsid w:val="00963C89"/>
    <w:rsid w:val="009C3141"/>
    <w:rsid w:val="00AB72ED"/>
    <w:rsid w:val="00D67FB4"/>
    <w:rsid w:val="00E0502E"/>
    <w:rsid w:val="00E0713C"/>
    <w:rsid w:val="00EF6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0FB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EF60FB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EF6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EF60FB"/>
    <w:rPr>
      <w:rFonts w:ascii="Calibri" w:eastAsia="Calibri" w:hAnsi="Calibri" w:cs="Times New Roman"/>
      <w:lang w:val="es-CO"/>
    </w:rPr>
  </w:style>
  <w:style w:type="paragraph" w:styleId="Prrafodelista">
    <w:name w:val="List Paragraph"/>
    <w:basedOn w:val="Normal"/>
    <w:uiPriority w:val="34"/>
    <w:qFormat/>
    <w:rsid w:val="008B63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304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5</cp:revision>
  <dcterms:created xsi:type="dcterms:W3CDTF">2011-07-14T12:36:00Z</dcterms:created>
  <dcterms:modified xsi:type="dcterms:W3CDTF">2011-07-14T18:48:00Z</dcterms:modified>
</cp:coreProperties>
</file>